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b/>
          <w:color w:val="17365D"/>
          <w:sz w:val="38"/>
        </w:rPr>
        <w:t>MASTER CAREER EVIDENCE BANK</w:t>
      </w:r>
    </w:p>
    <w:p>
      <w:pPr>
        <w:spacing w:after="120"/>
        <w:jc w:val="center"/>
        <w:pBdr>
          <w:bottom w:val="single" w:sz="10" w:space="1" w:color="1F4E79"/>
        </w:pBdr>
      </w:pPr>
      <w:r>
        <w:rPr>
          <w:color w:val="44546A"/>
          <w:sz w:val="20"/>
        </w:rPr>
        <w:t>Atut Gorkhali | Source-of-truth record for CVs, LinkedIn, portfolio, and vacancy tailoring | 17 October 2026</w:t>
      </w:r>
    </w:p>
    <w:p>
      <w:pPr>
        <w:pStyle w:val="Heading1"/>
      </w:pPr>
      <w:r>
        <w:t>1. Purpose and evidence rules</w:t>
      </w:r>
    </w:p>
    <w:p>
      <w:pPr>
        <w:keepLines/>
        <w:spacing w:after="44"/>
      </w:pPr>
      <w:r>
        <w:rPr>
          <w:i w:val="0"/>
        </w:rPr>
        <w:t>This record consolidates the two supplied PDFs, the personal website reviewed on 17 October 2026, and clarification supplied by Atut Gorkhali. It separates user-confirmed information, source-documented information, inference, and unresolved details. CV claims should be drawn from this bank and rechecked before tailoring a particular application.</w:t>
      </w:r>
    </w:p>
    <w:p>
      <w:pPr>
        <w:keepLines/>
        <w:spacing w:after="44"/>
      </w:pPr>
      <w:r>
        <w:rPr>
          <w:i w:val="0"/>
        </w:rPr>
        <w:t>Verification labels: VERIFIED means supported by supplied source material and/or explicit user confirmation; NEEDS CONFIRMATION means a material detail remains ambiguous or inconsistent; INFERENCE means a conservative interpretation rather than an explicit source statement; UNSUPPORTED means no adequate evidence and should not be used as a factual claim.</w:t>
      </w:r>
    </w:p>
    <w:p>
      <w:pPr>
        <w:pStyle w:val="Heading1"/>
      </w:pPr>
      <w:r>
        <w:t>2. Authoritative employment chronology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Dates</w:t>
            </w:r>
          </w:p>
        </w:tc>
        <w:tc>
          <w:tcPr>
            <w:tcW w:type="dxa" w:w="3389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Employer / Role</w:t>
            </w:r>
          </w:p>
        </w:tc>
        <w:tc>
          <w:tcPr>
            <w:tcW w:type="dxa" w:w="3389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Evidence status and use</w:t>
            </w:r>
          </w:p>
        </w:tc>
      </w:tr>
      <w:tr>
        <w:trPr>
          <w:cantSplit/>
        </w:trPr>
        <w:tc>
          <w:tcPr>
            <w:tcW w:type="dxa" w:w="158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  <w:t>Dec 2021 - Mar 2023</w:t>
            </w:r>
          </w:p>
        </w:tc>
        <w:tc>
          <w:tcPr>
            <w:tcW w:type="dxa" w:w="3888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  <w:t>Associate Project Manager | Cotiviti Nepal</w:t>
            </w:r>
          </w:p>
        </w:tc>
        <w:tc>
          <w:tcPr>
            <w:tcW w:type="dxa" w:w="518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  <w:t>VERIFIED by user clarification. Continuous employment began Dec 2021.</w:t>
            </w:r>
          </w:p>
        </w:tc>
      </w:tr>
      <w:tr>
        <w:trPr>
          <w:cantSplit/>
        </w:trPr>
        <w:tc>
          <w:tcPr>
            <w:tcW w:type="dxa" w:w="158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6"/>
              </w:rPr>
              <w:t>Mar 2023 - Jul 2025</w:t>
            </w:r>
          </w:p>
        </w:tc>
        <w:tc>
          <w:tcPr>
            <w:tcW w:type="dxa" w:w="3888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6"/>
              </w:rPr>
              <w:t>Project Manager I | Cotiviti Nepal through 16 Feb 2024; Infinite Computer Solutions thereafter</w:t>
            </w:r>
          </w:p>
        </w:tc>
        <w:tc>
          <w:tcPr>
            <w:tcW w:type="dxa" w:w="518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6"/>
              </w:rPr>
              <w:t>VERIFIED by user clarification. No break in employment at transition.</w:t>
            </w:r>
          </w:p>
        </w:tc>
      </w:tr>
      <w:tr>
        <w:trPr>
          <w:cantSplit/>
        </w:trPr>
        <w:tc>
          <w:tcPr>
            <w:tcW w:type="dxa" w:w="158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  <w:t>Jul 2025 - Present</w:t>
            </w:r>
          </w:p>
        </w:tc>
        <w:tc>
          <w:tcPr>
            <w:tcW w:type="dxa" w:w="3888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  <w:t>Project Manager II | Infinite Computer Solutions</w:t>
            </w:r>
          </w:p>
        </w:tc>
        <w:tc>
          <w:tcPr>
            <w:tcW w:type="dxa" w:w="518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  <w:t>VERIFIED by user clarification. As of 17 Oct 2026, current role.</w:t>
            </w:r>
          </w:p>
        </w:tc>
      </w:tr>
      <w:tr>
        <w:trPr>
          <w:cantSplit/>
        </w:trPr>
        <w:tc>
          <w:tcPr>
            <w:tcW w:type="dxa" w:w="158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6"/>
              </w:rPr>
              <w:t>16 Feb 2024</w:t>
            </w:r>
          </w:p>
        </w:tc>
        <w:tc>
          <w:tcPr>
            <w:tcW w:type="dxa" w:w="3888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6"/>
              </w:rPr>
              <w:t>Employer transition: Cotiviti Nepal operation/employees transitioned to Infinite Computer Solutions</w:t>
            </w:r>
          </w:p>
        </w:tc>
        <w:tc>
          <w:tcPr>
            <w:tcW w:type="dxa" w:w="518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6"/>
              </w:rPr>
              <w:t>USER-CONFIRMED date and continuity. Avoid asserting a legal merger, acquisition, or rebrand; legal form was not independently verified.</w:t>
            </w:r>
          </w:p>
        </w:tc>
      </w:tr>
      <w:tr>
        <w:trPr>
          <w:cantSplit/>
        </w:trPr>
        <w:tc>
          <w:tcPr>
            <w:tcW w:type="dxa" w:w="158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  <w:t>Nov 2018 - Nov 2021</w:t>
            </w:r>
          </w:p>
        </w:tc>
        <w:tc>
          <w:tcPr>
            <w:tcW w:type="dxa" w:w="3888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  <w:t>Associate Team Lead - Planning Department (Business/System Analyst) | InfoDevelopers Pvt. Ltd.</w:t>
            </w:r>
          </w:p>
        </w:tc>
        <w:tc>
          <w:tcPr>
            <w:tcW w:type="dxa" w:w="518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  <w:t>VERIFIED title/department and dates by user clarification and source material.</w:t>
            </w:r>
          </w:p>
        </w:tc>
      </w:tr>
      <w:tr>
        <w:trPr>
          <w:cantSplit/>
        </w:trPr>
        <w:tc>
          <w:tcPr>
            <w:tcW w:type="dxa" w:w="158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6"/>
              </w:rPr>
              <w:t>Jan 2018 - Sep 2018</w:t>
            </w:r>
          </w:p>
        </w:tc>
        <w:tc>
          <w:tcPr>
            <w:tcW w:type="dxa" w:w="3888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6"/>
              </w:rPr>
              <w:t>Software Engineer/Developer | Perfect Active Solutions</w:t>
            </w:r>
          </w:p>
        </w:tc>
        <w:tc>
          <w:tcPr>
            <w:tcW w:type="dxa" w:w="518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6"/>
              </w:rPr>
              <w:t>Source-documented; no material conflict identified.</w:t>
            </w:r>
          </w:p>
        </w:tc>
      </w:tr>
      <w:tr>
        <w:trPr>
          <w:cantSplit/>
        </w:trPr>
        <w:tc>
          <w:tcPr>
            <w:tcW w:type="dxa" w:w="158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  <w:t>Aug 2017 - Jan 2018</w:t>
            </w:r>
          </w:p>
        </w:tc>
        <w:tc>
          <w:tcPr>
            <w:tcW w:type="dxa" w:w="3888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  <w:t>Software Developer | CodeBEE Technology</w:t>
            </w:r>
          </w:p>
        </w:tc>
        <w:tc>
          <w:tcPr>
            <w:tcW w:type="dxa" w:w="518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  <w:t>Source-documented; spelling variants CodeBEE/CodeBee normalized to CodeBEE in CV.</w:t>
            </w:r>
          </w:p>
        </w:tc>
      </w:tr>
      <w:tr>
        <w:trPr>
          <w:cantSplit/>
        </w:trPr>
        <w:tc>
          <w:tcPr>
            <w:tcW w:type="dxa" w:w="158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6"/>
              </w:rPr>
              <w:t>2016 - 2017</w:t>
            </w:r>
          </w:p>
        </w:tc>
        <w:tc>
          <w:tcPr>
            <w:tcW w:type="dxa" w:w="3888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6"/>
              </w:rPr>
              <w:t>Software Developer | Kantipur ITINK (legal name confirmed)</w:t>
            </w:r>
          </w:p>
        </w:tc>
        <w:tc>
          <w:tcPr>
            <w:tcW w:type="dxa" w:w="518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6"/>
              </w:rPr>
              <w:t>Employer name confirmed. Month-level dates conflict: CV gives Jun 2016-Jul 2017; LinkedIn says Jul 2016-Aug 2017. CV uses years only pending exact dates.</w:t>
            </w:r>
          </w:p>
        </w:tc>
      </w:tr>
      <w:tr>
        <w:trPr>
          <w:cantSplit/>
        </w:trPr>
        <w:tc>
          <w:tcPr>
            <w:tcW w:type="dxa" w:w="158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  <w:t>Mar 2011 - Jan 2012</w:t>
            </w:r>
          </w:p>
        </w:tc>
        <w:tc>
          <w:tcPr>
            <w:tcW w:type="dxa" w:w="3888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  <w:t>Timekeeper | Taisei Corporation, Qatar</w:t>
            </w:r>
          </w:p>
        </w:tc>
        <w:tc>
          <w:tcPr>
            <w:tcW w:type="dxa" w:w="518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  <w:t>LinkedIn-only history; old and not relevant to target-role CV emphasis. Retain in master record, omit from base CVs unless needed.</w:t>
            </w:r>
          </w:p>
        </w:tc>
      </w:tr>
    </w:tbl>
    <w:p>
      <w:pPr>
        <w:spacing w:after="0"/>
      </w:pPr>
    </w:p>
    <w:p>
      <w:pPr>
        <w:pStyle w:val="Heading1"/>
      </w:pPr>
      <w:r>
        <w:t>3. Employment-transition wording approved for CV use</w:t>
      </w:r>
    </w:p>
    <w:p>
      <w:pPr>
        <w:keepLines/>
        <w:spacing w:after="44"/>
      </w:pPr>
      <w:r>
        <w:rPr>
          <w:i w:val="0"/>
        </w:rPr>
        <w:t>Recommended employer heading: “Cotiviti Nepal / Infinite Computer Solutions | Dec 2021 - Present.” Add a short explanatory note: “Continuous employment; employer transition effective 16 February 2024.” List Associate Project Manager (Dec 2021-Mar 2023), Project Manager I (Mar 2023-Jul 2025), and Project Manager II (Jul 2025-Present) underneath. This keeps the chronology honest without implying that Infinite employed Atut before the transition date.</w:t>
      </w:r>
    </w:p>
    <w:p>
      <w:r>
        <w:br w:type="page"/>
      </w:r>
    </w:p>
    <w:p>
      <w:pPr>
        <w:pStyle w:val="Heading1"/>
      </w:pPr>
      <w:r>
        <w:t>4. Role and achievement evidence bank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  <w:cantSplit/>
        </w:trPr>
        <w:tc>
          <w:tcPr>
            <w:tcW w:type="dxa" w:w="2541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5"/>
              </w:rPr>
              <w:t>Claim / detail</w:t>
            </w:r>
          </w:p>
        </w:tc>
        <w:tc>
          <w:tcPr>
            <w:tcW w:type="dxa" w:w="2541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5"/>
              </w:rPr>
              <w:t>Source</w:t>
            </w:r>
          </w:p>
        </w:tc>
        <w:tc>
          <w:tcPr>
            <w:tcW w:type="dxa" w:w="2541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5"/>
              </w:rPr>
              <w:t>Status</w:t>
            </w:r>
          </w:p>
        </w:tc>
        <w:tc>
          <w:tcPr>
            <w:tcW w:type="dxa" w:w="2541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5"/>
              </w:rPr>
              <w:t>Allowed CV use / caveat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Current role: Project Manager II since Jul 2025</w:t>
            </w:r>
          </w:p>
        </w:tc>
        <w:tc>
          <w:tcPr>
            <w:tcW w:type="dxa" w:w="223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User clarification; LinkedIn export</w:t>
            </w:r>
          </w:p>
        </w:tc>
        <w:tc>
          <w:tcPr>
            <w:tcW w:type="dxa" w:w="144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VERIFIED</w:t>
            </w:r>
          </w:p>
        </w:tc>
        <w:tc>
          <w:tcPr>
            <w:tcW w:type="dxa" w:w="410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Use in all CVs.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5"/>
              </w:rPr>
              <w:t>Continuous Cotiviti/Infinite employment since Dec 2021</w:t>
            </w:r>
          </w:p>
        </w:tc>
        <w:tc>
          <w:tcPr>
            <w:tcW w:type="dxa" w:w="223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5"/>
              </w:rPr>
              <w:t>User clarification</w:t>
            </w:r>
          </w:p>
        </w:tc>
        <w:tc>
          <w:tcPr>
            <w:tcW w:type="dxa" w:w="144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5"/>
              </w:rPr>
              <w:t>VERIFIED</w:t>
            </w:r>
          </w:p>
        </w:tc>
        <w:tc>
          <w:tcPr>
            <w:tcW w:type="dxa" w:w="410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5"/>
              </w:rPr>
              <w:t>Use one continuous employment block with transition note.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Coordinates two concurrent Scrum/Kanban teams</w:t>
            </w:r>
          </w:p>
        </w:tc>
        <w:tc>
          <w:tcPr>
            <w:tcW w:type="dxa" w:w="223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Existing CV, LinkedIn, website</w:t>
            </w:r>
          </w:p>
        </w:tc>
        <w:tc>
          <w:tcPr>
            <w:tcW w:type="dxa" w:w="144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VERIFIED</w:t>
            </w:r>
          </w:p>
        </w:tc>
        <w:tc>
          <w:tcPr>
            <w:tcW w:type="dxa" w:w="410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Use in current role.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5"/>
              </w:rPr>
              <w:t>Led 5+ distinct teams since 2021</w:t>
            </w:r>
          </w:p>
        </w:tc>
        <w:tc>
          <w:tcPr>
            <w:tcW w:type="dxa" w:w="223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5"/>
              </w:rPr>
              <w:t>LinkedIn and website; user confirmed core metrics</w:t>
            </w:r>
          </w:p>
        </w:tc>
        <w:tc>
          <w:tcPr>
            <w:tcW w:type="dxa" w:w="144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5"/>
              </w:rPr>
              <w:t>VERIFIED</w:t>
            </w:r>
          </w:p>
        </w:tc>
        <w:tc>
          <w:tcPr>
            <w:tcW w:type="dxa" w:w="410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5"/>
              </w:rPr>
              <w:t>Use once in current role/overview, not repeated in multiple sections.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100+ releases delivered on plan</w:t>
            </w:r>
          </w:p>
        </w:tc>
        <w:tc>
          <w:tcPr>
            <w:tcW w:type="dxa" w:w="223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CV, LinkedIn, website; user confirms and contextualizes</w:t>
            </w:r>
          </w:p>
        </w:tc>
        <w:tc>
          <w:tcPr>
            <w:tcW w:type="dxa" w:w="144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VERIFIED</w:t>
            </w:r>
          </w:p>
        </w:tc>
        <w:tc>
          <w:tcPr>
            <w:tcW w:type="dxa" w:w="410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Use once in employment bullets, not in headline or summary. Describe release coordination: quarterly/biweekly, hotfix, ad hoc; approval/CAB tickets, go/no-go readiness, delivery/support alignment, playbooks. Scope spans approximately 2-3 years per user.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5"/>
              </w:rPr>
              <w:t>Two promotions: Associate PM to PM I to PM II</w:t>
            </w:r>
          </w:p>
        </w:tc>
        <w:tc>
          <w:tcPr>
            <w:tcW w:type="dxa" w:w="223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5"/>
              </w:rPr>
              <w:t>CV, LinkedIn, user-confirmed dates</w:t>
            </w:r>
          </w:p>
        </w:tc>
        <w:tc>
          <w:tcPr>
            <w:tcW w:type="dxa" w:w="144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5"/>
              </w:rPr>
              <w:t>VERIFIED</w:t>
            </w:r>
          </w:p>
        </w:tc>
        <w:tc>
          <w:tcPr>
            <w:tcW w:type="dxa" w:w="410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5"/>
              </w:rPr>
              <w:t>Show via role progression. Do not say “in under 3 years”; Dec 2021 to Jul 2025 is about 3 years 7 months.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Scrum-to-Kanban transition</w:t>
            </w:r>
          </w:p>
        </w:tc>
        <w:tc>
          <w:tcPr>
            <w:tcW w:type="dxa" w:w="223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LinkedIn and website</w:t>
            </w:r>
          </w:p>
        </w:tc>
        <w:tc>
          <w:tcPr>
            <w:tcW w:type="dxa" w:w="144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SOURCE-DOCUMENTED</w:t>
            </w:r>
          </w:p>
        </w:tc>
        <w:tc>
          <w:tcPr>
            <w:tcW w:type="dxa" w:w="410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Use as an improvement example; wording: supported/coached the team into a flow-based model without interrupting delivery. Avoid unsupported quantified impact.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5"/>
              </w:rPr>
              <w:t>Roadmaps, RAID logs, Jira dashboards, KPIs, progress/risk reporting</w:t>
            </w:r>
          </w:p>
        </w:tc>
        <w:tc>
          <w:tcPr>
            <w:tcW w:type="dxa" w:w="223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5"/>
              </w:rPr>
              <w:t>Existing CV</w:t>
            </w:r>
          </w:p>
        </w:tc>
        <w:tc>
          <w:tcPr>
            <w:tcW w:type="dxa" w:w="144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5"/>
              </w:rPr>
              <w:t>VERIFIED</w:t>
            </w:r>
          </w:p>
        </w:tc>
        <w:tc>
          <w:tcPr>
            <w:tcW w:type="dxa" w:w="410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5"/>
              </w:rPr>
              <w:t>Use in PM II / PM I role bullets.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Agile ceremonies, backlog refinement/prioritization support</w:t>
            </w:r>
          </w:p>
        </w:tc>
        <w:tc>
          <w:tcPr>
            <w:tcW w:type="dxa" w:w="223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Existing CV and LinkedIn</w:t>
            </w:r>
          </w:p>
        </w:tc>
        <w:tc>
          <w:tcPr>
            <w:tcW w:type="dxa" w:w="144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VERIFIED</w:t>
            </w:r>
          </w:p>
        </w:tc>
        <w:tc>
          <w:tcPr>
            <w:tcW w:type="dxa" w:w="410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State facilitation/support; do not imply Product Owner ownership or product strategy.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5"/>
              </w:rPr>
              <w:t>Release management and CAB approval coordination</w:t>
            </w:r>
          </w:p>
        </w:tc>
        <w:tc>
          <w:tcPr>
            <w:tcW w:type="dxa" w:w="223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5"/>
              </w:rPr>
              <w:t>Existing CV and user clarification</w:t>
            </w:r>
          </w:p>
        </w:tc>
        <w:tc>
          <w:tcPr>
            <w:tcW w:type="dxa" w:w="144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5"/>
              </w:rPr>
              <w:t>VERIFIED</w:t>
            </w:r>
          </w:p>
        </w:tc>
        <w:tc>
          <w:tcPr>
            <w:tcW w:type="dxa" w:w="410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5"/>
              </w:rPr>
              <w:t>Strong differentiator for Technical PM and Delivery Lead versions.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Team size of 20 members</w:t>
            </w:r>
          </w:p>
        </w:tc>
        <w:tc>
          <w:tcPr>
            <w:tcW w:type="dxa" w:w="223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LinkedIn source wording</w:t>
            </w:r>
          </w:p>
        </w:tc>
        <w:tc>
          <w:tcPr>
            <w:tcW w:type="dxa" w:w="144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NEEDS CONFIRMATION</w:t>
            </w:r>
          </w:p>
        </w:tc>
        <w:tc>
          <w:tcPr>
            <w:tcW w:type="dxa" w:w="410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Do not include; it is unclear whether 20 denotes one team or combined membership.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5"/>
              </w:rPr>
              <w:t>10+ Agile sessions to 100+ engineers</w:t>
            </w:r>
          </w:p>
        </w:tc>
        <w:tc>
          <w:tcPr>
            <w:tcW w:type="dxa" w:w="223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5"/>
              </w:rPr>
              <w:t>LinkedIn and website; user response ambiguous</w:t>
            </w:r>
          </w:p>
        </w:tc>
        <w:tc>
          <w:tcPr>
            <w:tcW w:type="dxa" w:w="144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5"/>
              </w:rPr>
              <w:t>NEEDS CONFIRMATION</w:t>
            </w:r>
          </w:p>
        </w:tc>
        <w:tc>
          <w:tcPr>
            <w:tcW w:type="dxa" w:w="410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5"/>
              </w:rPr>
              <w:t>Omit numeric training claim for now. Qualitative Agile coaching/mentoring can be used where relevant.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Associate Team Lead, Planning Department; mentored 10+ Business Analysts</w:t>
            </w:r>
          </w:p>
        </w:tc>
        <w:tc>
          <w:tcPr>
            <w:tcW w:type="dxa" w:w="223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User clarification; CV and LinkedIn</w:t>
            </w:r>
          </w:p>
        </w:tc>
        <w:tc>
          <w:tcPr>
            <w:tcW w:type="dxa" w:w="144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VERIFIED</w:t>
            </w:r>
          </w:p>
        </w:tc>
        <w:tc>
          <w:tcPr>
            <w:tcW w:type="dxa" w:w="410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Use under InfoDevelopers. Do not imply direct reports or formal line management unless separately confirmed.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5"/>
              </w:rPr>
              <w:t>Enterprise analysis for Rastriya Banijya Bank and National Investment Trust (Nagarik Lagani Kosh)</w:t>
            </w:r>
          </w:p>
        </w:tc>
        <w:tc>
          <w:tcPr>
            <w:tcW w:type="dxa" w:w="223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5"/>
              </w:rPr>
              <w:t>CV and website</w:t>
            </w:r>
          </w:p>
        </w:tc>
        <w:tc>
          <w:tcPr>
            <w:tcW w:type="dxa" w:w="144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5"/>
              </w:rPr>
              <w:t>SOURCE-DOCUMENTED</w:t>
            </w:r>
          </w:p>
        </w:tc>
        <w:tc>
          <w:tcPr>
            <w:tcW w:type="dxa" w:w="410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5"/>
              </w:rPr>
              <w:t>Use as relevant domain/project context.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Requirements/design documentation, development and QA collaboration, UAT, change management</w:t>
            </w:r>
          </w:p>
        </w:tc>
        <w:tc>
          <w:tcPr>
            <w:tcW w:type="dxa" w:w="223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Existing CV and LinkedIn</w:t>
            </w:r>
          </w:p>
        </w:tc>
        <w:tc>
          <w:tcPr>
            <w:tcW w:type="dxa" w:w="144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VERIFIED</w:t>
            </w:r>
          </w:p>
        </w:tc>
        <w:tc>
          <w:tcPr>
            <w:tcW w:type="dxa" w:w="410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Use as systems-analysis and cross-functional experience.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5"/>
              </w:rPr>
              <w:t>C#/.NET MVC, .NET Core, ERP and third-party API integrations (eSewa, IRD Nepal)</w:t>
            </w:r>
          </w:p>
        </w:tc>
        <w:tc>
          <w:tcPr>
            <w:tcW w:type="dxa" w:w="223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5"/>
              </w:rPr>
              <w:t>Existing CV and website</w:t>
            </w:r>
          </w:p>
        </w:tc>
        <w:tc>
          <w:tcPr>
            <w:tcW w:type="dxa" w:w="144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5"/>
              </w:rPr>
              <w:t>SOURCE-DOCUMENTED</w:t>
            </w:r>
          </w:p>
        </w:tc>
        <w:tc>
          <w:tcPr>
            <w:tcW w:type="dxa" w:w="410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5"/>
              </w:rPr>
              <w:t>Place in technical foundation/earlier developer role. Do not imply current hands-on coding or architecture authority.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Jira, Confluence, MS Project, Git, SQL</w:t>
            </w:r>
          </w:p>
        </w:tc>
        <w:tc>
          <w:tcPr>
            <w:tcW w:type="dxa" w:w="223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Existing CV</w:t>
            </w:r>
          </w:p>
        </w:tc>
        <w:tc>
          <w:tcPr>
            <w:tcW w:type="dxa" w:w="144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SOURCE-DOCUMENTED</w:t>
            </w:r>
          </w:p>
        </w:tc>
        <w:tc>
          <w:tcPr>
            <w:tcW w:type="dxa" w:w="410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Safe to list as tools/technical foundation; no proficiency ratings.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5"/>
              </w:rPr>
              <w:t>Metrics: velocity, cycle time, lead time, escaped defects, team happiness/health</w:t>
            </w:r>
          </w:p>
        </w:tc>
        <w:tc>
          <w:tcPr>
            <w:tcW w:type="dxa" w:w="223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5"/>
              </w:rPr>
              <w:t>Existing CV and website</w:t>
            </w:r>
          </w:p>
        </w:tc>
        <w:tc>
          <w:tcPr>
            <w:tcW w:type="dxa" w:w="144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5"/>
              </w:rPr>
              <w:t>SOURCE-DOCUMENTED</w:t>
            </w:r>
          </w:p>
        </w:tc>
        <w:tc>
          <w:tcPr>
            <w:tcW w:type="dxa" w:w="410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5"/>
              </w:rPr>
              <w:t>Describe use in reporting/retrospectives; do not invent achieved percentage changes.</w:t>
            </w:r>
          </w:p>
        </w:tc>
      </w:tr>
    </w:tbl>
    <w:p>
      <w:pPr>
        <w:spacing w:after="0"/>
      </w:pPr>
    </w:p>
    <w:p>
      <w:pPr>
        <w:pStyle w:val="Heading1"/>
      </w:pPr>
      <w:r>
        <w:t>5. Education and credentials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Item</w:t>
            </w:r>
          </w:p>
        </w:tc>
        <w:tc>
          <w:tcPr>
            <w:tcW w:type="dxa" w:w="3389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Current approved representation</w:t>
            </w:r>
          </w:p>
        </w:tc>
        <w:tc>
          <w:tcPr>
            <w:tcW w:type="dxa" w:w="3389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Status / caveat</w:t>
            </w:r>
          </w:p>
        </w:tc>
      </w:tr>
      <w:tr>
        <w:trPr>
          <w:cantSplit/>
        </w:trPr>
        <w:tc>
          <w:tcPr>
            <w:tcW w:type="dxa" w:w="223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  <w:t>MCIS</w:t>
            </w:r>
          </w:p>
        </w:tc>
        <w:tc>
          <w:tcPr>
            <w:tcW w:type="dxa" w:w="432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  <w:t>Master of Computer Information System (MCIS), Pokhara University, Nov 2021, GPA 3.88/4.00</w:t>
            </w:r>
          </w:p>
        </w:tc>
        <w:tc>
          <w:tcPr>
            <w:tcW w:type="dxa" w:w="410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  <w:t>User-confirmed awarding university, completion month and GPA. College wording/dates conflict across source materials; omit college name on CV unless later confirmed.</w:t>
            </w:r>
          </w:p>
        </w:tc>
      </w:tr>
      <w:tr>
        <w:trPr>
          <w:cantSplit/>
        </w:trPr>
        <w:tc>
          <w:tcPr>
            <w:tcW w:type="dxa" w:w="223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6"/>
              </w:rPr>
              <w:t>BSc</w:t>
            </w:r>
          </w:p>
        </w:tc>
        <w:tc>
          <w:tcPr>
            <w:tcW w:type="dxa" w:w="432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6"/>
              </w:rPr>
              <w:t>Bachelor of Science in Computing, Leeds Beckett University via The British College, Jun 2017, First Class Honours</w:t>
            </w:r>
          </w:p>
        </w:tc>
        <w:tc>
          <w:tcPr>
            <w:tcW w:type="dxa" w:w="410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6"/>
              </w:rPr>
              <w:t>User-confirmed degree title, college and completion month; LinkedIn calls the degree Information Technology and gives 2016-2017. Use user-confirmed wording.</w:t>
            </w:r>
          </w:p>
        </w:tc>
      </w:tr>
      <w:tr>
        <w:trPr>
          <w:cantSplit/>
        </w:trPr>
        <w:tc>
          <w:tcPr>
            <w:tcW w:type="dxa" w:w="223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  <w:t>HND</w:t>
            </w:r>
          </w:p>
        </w:tc>
        <w:tc>
          <w:tcPr>
            <w:tcW w:type="dxa" w:w="432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  <w:t>Higher National Diploma in Computing and System Development, International School of Management and Technology (ISMT), 2013-2016</w:t>
            </w:r>
          </w:p>
        </w:tc>
        <w:tc>
          <w:tcPr>
            <w:tcW w:type="dxa" w:w="410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  <w:t>User confirmed it should be included. Source export supports institution/dates.</w:t>
            </w:r>
          </w:p>
        </w:tc>
      </w:tr>
      <w:tr>
        <w:trPr>
          <w:cantSplit/>
        </w:trPr>
        <w:tc>
          <w:tcPr>
            <w:tcW w:type="dxa" w:w="223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6"/>
              </w:rPr>
              <w:t>SAFe Advanced Scrum Master</w:t>
            </w:r>
          </w:p>
        </w:tc>
        <w:tc>
          <w:tcPr>
            <w:tcW w:type="dxa" w:w="432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6"/>
              </w:rPr>
              <w:t>SAFe 6 Advanced Scrum Master (SASM), Scaled Agile</w:t>
            </w:r>
          </w:p>
        </w:tc>
        <w:tc>
          <w:tcPr>
            <w:tcW w:type="dxa" w:w="410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6"/>
              </w:rPr>
              <w:t>Credential listing appears on website/Credly. Existing CV lists 2025-2026; exact issue/expiry dates and current status not independently readable.</w:t>
            </w:r>
          </w:p>
        </w:tc>
      </w:tr>
      <w:tr>
        <w:trPr>
          <w:cantSplit/>
        </w:trPr>
        <w:tc>
          <w:tcPr>
            <w:tcW w:type="dxa" w:w="223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  <w:t>SAFe Product Owner/Product Manager</w:t>
            </w:r>
          </w:p>
        </w:tc>
        <w:tc>
          <w:tcPr>
            <w:tcW w:type="dxa" w:w="432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  <w:t>SAFe 6 Product Owner/Product Manager (POPM), Scaled Agile</w:t>
            </w:r>
          </w:p>
        </w:tc>
        <w:tc>
          <w:tcPr>
            <w:tcW w:type="dxa" w:w="410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  <w:t>Credential listing appears on website/Credly. Existing CV lists 2025-2026; exact issue/expiry dates and current status not independently readable.</w:t>
            </w:r>
          </w:p>
        </w:tc>
      </w:tr>
      <w:tr>
        <w:trPr>
          <w:cantSplit/>
        </w:trPr>
        <w:tc>
          <w:tcPr>
            <w:tcW w:type="dxa" w:w="223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6"/>
              </w:rPr>
              <w:t>SAFe Scrum Master</w:t>
            </w:r>
          </w:p>
        </w:tc>
        <w:tc>
          <w:tcPr>
            <w:tcW w:type="dxa" w:w="432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6"/>
              </w:rPr>
              <w:t>SAFe 6 Scrum Master (SSM), Scaled Agile</w:t>
            </w:r>
          </w:p>
        </w:tc>
        <w:tc>
          <w:tcPr>
            <w:tcW w:type="dxa" w:w="410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6"/>
              </w:rPr>
              <w:t>Badge linked from website; precise date/status not established in accessible text.</w:t>
            </w:r>
          </w:p>
        </w:tc>
      </w:tr>
      <w:tr>
        <w:trPr>
          <w:cantSplit/>
        </w:trPr>
        <w:tc>
          <w:tcPr>
            <w:tcW w:type="dxa" w:w="223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  <w:t>SAFe Practitioner</w:t>
            </w:r>
          </w:p>
        </w:tc>
        <w:tc>
          <w:tcPr>
            <w:tcW w:type="dxa" w:w="432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  <w:t>SAFe 6 Practitioner (SP), Scaled Agile</w:t>
            </w:r>
          </w:p>
        </w:tc>
        <w:tc>
          <w:tcPr>
            <w:tcW w:type="dxa" w:w="410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  <w:t>Badge linked from website; precise date/status not established in accessible text.</w:t>
            </w:r>
          </w:p>
        </w:tc>
      </w:tr>
      <w:tr>
        <w:trPr>
          <w:cantSplit/>
        </w:trPr>
        <w:tc>
          <w:tcPr>
            <w:tcW w:type="dxa" w:w="2232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6"/>
              </w:rPr>
              <w:t>Other training</w:t>
            </w:r>
          </w:p>
        </w:tc>
        <w:tc>
          <w:tcPr>
            <w:tcW w:type="dxa" w:w="4320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6"/>
              </w:rPr>
              <w:t>Facilitation Skills: The Core Skill of Great Team Leaders; Software Project Management Foundations; Deep Learning with Python; ASP.NET MVC with C#</w:t>
            </w:r>
          </w:p>
        </w:tc>
        <w:tc>
          <w:tcPr>
            <w:tcW w:type="dxa" w:w="4104"/>
            <w:tcMar>
              <w:top w:w="70" w:type="dxa"/>
              <w:start w:w="100" w:type="dxa"/>
              <w:bottom w:w="70" w:type="dxa"/>
              <w:end w:w="100" w:type="dxa"/>
            </w:tcMar>
            <w:vAlign w:val="top"/>
            <w:shd w:fill="F6F8FB"/>
          </w:tcPr>
          <w:p>
            <w:pPr>
              <w:spacing w:after="0" w:line="240" w:lineRule="auto"/>
            </w:pPr>
            <w:r>
              <w:rPr>
                <w:sz w:val="16"/>
              </w:rPr>
              <w:t>Source-documented. List only if relevant to role and avoid presenting course completions as professional certifications.</w:t>
            </w:r>
          </w:p>
        </w:tc>
      </w:tr>
    </w:tbl>
    <w:p>
      <w:pPr>
        <w:spacing w:after="0"/>
      </w:pPr>
    </w:p>
    <w:p>
      <w:pPr>
        <w:pStyle w:val="Heading1"/>
      </w:pPr>
      <w:r>
        <w:t>6. Teaching and additional experience</w:t>
      </w:r>
    </w:p>
    <w:p>
      <w:pPr>
        <w:keepLines/>
        <w:spacing w:after="44"/>
      </w:pPr>
      <w:r>
        <w:rPr>
          <w:i w:val="0"/>
        </w:rPr>
        <w:t>Virinchi College: part-time Faculty Lecturer, Apr-Sep 2025; taught ICT Project Management and Agile methodologies; developed syllabus, assignments and assessments; used real-world case studies. ISMT College: part-time Lecturer, Dec 2020-Mar 2022; taught Database Design and Development, Application Development, SDLC, Agile and Project Management. These roles overlap with employment but the user confirms they were part-time, so a separate “Concurrent Part-Time Teaching” section makes the overlap transparent.</w:t>
      </w:r>
    </w:p>
    <w:p>
      <w:pPr>
        <w:pStyle w:val="Heading1"/>
      </w:pPr>
      <w:r>
        <w:t>7. Core skill taxonomy</w:t>
      </w:r>
    </w:p>
    <w:p>
      <w:pPr>
        <w:spacing w:after="60"/>
      </w:pPr>
      <w:r>
        <w:rPr>
          <w:b/>
        </w:rPr>
        <w:t xml:space="preserve">Project and delivery management: </w:t>
      </w:r>
      <w:r>
        <w:t>Delivery planning and tracking; roadmaps; milestone coordination; risks, issues and dependencies; status reporting; stakeholder communication.</w:t>
      </w:r>
    </w:p>
    <w:p>
      <w:pPr>
        <w:spacing w:after="60"/>
      </w:pPr>
      <w:r>
        <w:rPr>
          <w:b/>
        </w:rPr>
        <w:t xml:space="preserve">Agile methods: </w:t>
      </w:r>
      <w:r>
        <w:t>Scrum, Kanban, Scrumban and SAFe 6; ceremony facilitation; flow-based ways of working; impediment management; retrospectives and continuous improvement.</w:t>
      </w:r>
    </w:p>
    <w:p>
      <w:pPr>
        <w:spacing w:after="60"/>
      </w:pPr>
      <w:r>
        <w:rPr>
          <w:b/>
        </w:rPr>
        <w:t xml:space="preserve">Release management: </w:t>
      </w:r>
      <w:r>
        <w:t>Release readiness; CAB approval workflows; go/no-go checkpoints; release playbooks; hotfix and ad hoc release coordination; support-team alignment; change management.</w:t>
      </w:r>
    </w:p>
    <w:p>
      <w:pPr>
        <w:spacing w:after="60"/>
      </w:pPr>
      <w:r>
        <w:rPr>
          <w:b/>
        </w:rPr>
        <w:t xml:space="preserve">Analysis and quality: </w:t>
      </w:r>
      <w:r>
        <w:t>Business/system requirements, planning and design documentation, UAT, development/QA collaboration, enterprise process digitization/automation.</w:t>
      </w:r>
    </w:p>
    <w:p>
      <w:pPr>
        <w:spacing w:after="60"/>
      </w:pPr>
      <w:r>
        <w:rPr>
          <w:b/>
        </w:rPr>
        <w:t xml:space="preserve">Technical foundations: </w:t>
      </w:r>
      <w:r>
        <w:t>C#/.NET MVC, .NET Core, ERP systems, eSewa and IRD Nepal integrations, Git, SQL, Jira, Confluence and MS Project.</w:t>
      </w:r>
    </w:p>
    <w:p>
      <w:pPr>
        <w:spacing w:after="60"/>
      </w:pPr>
      <w:r>
        <w:rPr>
          <w:b/>
        </w:rPr>
        <w:t xml:space="preserve">Domains: </w:t>
      </w:r>
      <w:r>
        <w:t>Healthcare analytics; banking and national investment/fund processes; ERP, logistics/shipment, hospitality and payment integrations.</w:t>
      </w:r>
    </w:p>
    <w:p>
      <w:pPr>
        <w:pStyle w:val="Heading1"/>
      </w:pPr>
      <w:r>
        <w:t>8. Claims that must not be made without new evidence</w:t>
      </w:r>
    </w:p>
    <w:p>
      <w:pPr>
        <w:pStyle w:val="ListBullet"/>
        <w:keepLines/>
        <w:spacing w:after="52" w:line="254" w:lineRule="auto"/>
        <w:ind w:left="360" w:hanging="173"/>
      </w:pPr>
      <w:r>
        <w:rPr>
          <w:rFonts w:ascii="Arial" w:hAnsi="Arial"/>
          <w:sz w:val="18"/>
        </w:rPr>
        <w:t>Project budgets, revenue, profit, cost savings, financial accountability, contracts/SOW ownership, resource/budget sign-off, or vendor-management authority.</w:t>
      </w:r>
    </w:p>
    <w:p>
      <w:pPr>
        <w:pStyle w:val="ListBullet"/>
        <w:keepLines/>
        <w:spacing w:after="52" w:line="254" w:lineRule="auto"/>
        <w:ind w:left="360" w:hanging="173"/>
      </w:pPr>
      <w:r>
        <w:rPr>
          <w:rFonts w:ascii="Arial" w:hAnsi="Arial"/>
          <w:sz w:val="18"/>
        </w:rPr>
        <w:t>Architecture ownership, system design authority, engineering performance management, hands-on cloud/DevOps/AWS/Azure/GCP, CI/CD expertise, AI/ML/MLOps delivery, or AI governance competence.</w:t>
      </w:r>
    </w:p>
    <w:p>
      <w:pPr>
        <w:pStyle w:val="ListBullet"/>
        <w:keepLines/>
        <w:spacing w:after="52" w:line="254" w:lineRule="auto"/>
        <w:ind w:left="360" w:hanging="173"/>
      </w:pPr>
      <w:r>
        <w:rPr>
          <w:rFonts w:ascii="Arial" w:hAnsi="Arial"/>
          <w:sz w:val="18"/>
        </w:rPr>
        <w:t>Portfolio/program ownership, enterprise-wide Agile transformation, formal line management/direct reports, or ownership of product strategy/roadmaps.</w:t>
      </w:r>
    </w:p>
    <w:p>
      <w:pPr>
        <w:pStyle w:val="ListBullet"/>
        <w:keepLines/>
        <w:spacing w:after="52" w:line="254" w:lineRule="auto"/>
        <w:ind w:left="360" w:hanging="173"/>
      </w:pPr>
      <w:r>
        <w:rPr>
          <w:rFonts w:ascii="Arial" w:hAnsi="Arial"/>
          <w:sz w:val="18"/>
        </w:rPr>
        <w:t>Exact team size, the numerical training/workshop claim, current certification validity, or the under-three-years promotion claim.</w:t>
      </w:r>
    </w:p>
    <w:p>
      <w:pPr>
        <w:pStyle w:val="ListBullet"/>
        <w:keepLines/>
        <w:spacing w:after="52" w:line="254" w:lineRule="auto"/>
        <w:ind w:left="360" w:hanging="173"/>
      </w:pPr>
      <w:r>
        <w:rPr>
          <w:rFonts w:ascii="Arial" w:hAnsi="Arial"/>
          <w:sz w:val="18"/>
        </w:rPr>
        <w:t>Use of “100+ releases” as a headline, opening hook, primary identity, or repeated metric. Mention it once in the relevant release-management experience.</w:t>
      </w:r>
    </w:p>
    <w:p>
      <w:pPr>
        <w:pStyle w:val="Heading1"/>
      </w:pPr>
      <w:r>
        <w:t>9. Source register</w:t>
      </w:r>
    </w:p>
    <w:p>
      <w:pPr>
        <w:keepLines/>
        <w:spacing w:after="44"/>
      </w:pPr>
      <w:r>
        <w:rPr>
          <w:i w:val="0"/>
        </w:rPr>
        <w:t>Primary sources: (A) Atut Gorkhali_Agile Project Manager - PM II - CV - 1-6-2026.pdf, supplied in this conversation, 2 pages; (B) Profile.pdf, LinkedIn export supplied in this conversation, 4 pages; (C) https://atutgorkhali.com.np/ reviewed 17 Oct 2026; (D) direct user clarifications in this conversation dated 17 Oct 2026. The sources conflict on the PM II start date, PM I dates, company-transition wording, education partner-college wording, Kantipur ITINK month-level dates, and training metrics. User-confirmed dates/names are used where provided; unresolved conflicts are disclosed above.</w:t>
      </w:r>
    </w:p>
    <w:sectPr w:rsidR="00FC693F" w:rsidRPr="0006063C" w:rsidSect="00034616">
      <w:footerReference w:type="default" r:id="rId9"/>
      <w:pgSz w:w="12240" w:h="15840"/>
      <w:pgMar w:top="936" w:right="1037" w:bottom="936" w:left="1037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Arial" w:hAnsi="Arial"/>
        <w:color w:val="777777"/>
        <w:sz w:val="14"/>
      </w:rPr>
      <w:t xml:space="preserve">ATUT GORKHALI  |  CONFIDENTIAL CAREER DOCUMENT  |  </w:t>
    </w:r>
    <w: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2222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7365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7365D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80" w:after="4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17365D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Atut Gorkhali Master Career Evidence Bank</dc:title>
  <dc:subject/>
  <dc:creator>Atut Gorkhali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